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pBdr>
          <w:bottom w:val="dashed" w:color="EEEEEE" w:sz="6" w:space="22"/>
        </w:pBdr>
        <w:shd w:val="clear" w:color="auto" w:fill="FFFFFF"/>
        <w:spacing w:before="150" w:beforeAutospacing="0" w:after="150" w:afterAutospacing="0" w:line="17" w:lineRule="atLeast"/>
        <w:jc w:val="center"/>
        <w:rPr>
          <w:rFonts w:hint="default" w:ascii="微软雅黑" w:hAnsi="微软雅黑" w:eastAsia="微软雅黑" w:cs="微软雅黑"/>
          <w:color w:val="333333"/>
          <w:sz w:val="32"/>
          <w:szCs w:val="32"/>
        </w:rPr>
      </w:pPr>
      <w:r>
        <w:rPr>
          <w:rFonts w:ascii="微软雅黑" w:hAnsi="微软雅黑" w:eastAsia="微软雅黑" w:cs="微软雅黑"/>
          <w:color w:val="333333"/>
          <w:sz w:val="32"/>
          <w:szCs w:val="32"/>
          <w:shd w:val="clear" w:color="auto" w:fill="FFFFFF"/>
        </w:rPr>
        <w:t>南昌大学法学院社会治理与法治系统工程学位授予点 2022年招收“申请-考核”制博士研究生实施细则</w:t>
      </w:r>
    </w:p>
    <w:p>
      <w:pPr>
        <w:pStyle w:val="6"/>
        <w:shd w:val="clear" w:color="auto" w:fill="FFFFFF"/>
        <w:spacing w:before="0" w:beforeAutospacing="0" w:after="0" w:afterAutospacing="0" w:line="360" w:lineRule="atLeast"/>
        <w:ind w:firstLine="480" w:firstLineChars="200"/>
        <w:rPr>
          <w:color w:val="333333"/>
        </w:rPr>
      </w:pPr>
      <w:r>
        <w:rPr>
          <w:rFonts w:hint="eastAsia"/>
          <w:color w:val="333333"/>
        </w:rPr>
        <w:t>为深入贯彻落实全国教育大会和全国研究生教育会议精神，根据教育部《关于深化研究生教育改革的意见》等有关文件的要求，进一步健全和完善拔尖创新人才培养模式，坚持立德树人，扩大导师招生自主权，并结合《南昌大学招收攻读博士学位研究生工作管理办法（试行）》，南昌大学法学院特制定本实施细则。</w:t>
      </w:r>
    </w:p>
    <w:p>
      <w:pPr>
        <w:pStyle w:val="2"/>
        <w:rPr>
          <w:shd w:val="clear" w:color="auto" w:fill="FFFFFF"/>
        </w:rPr>
      </w:pPr>
      <w:r>
        <w:rPr>
          <w:rFonts w:hint="eastAsia"/>
          <w:shd w:val="clear" w:color="auto" w:fill="FFFFFF"/>
        </w:rPr>
        <w:t>一、工作原则</w:t>
      </w:r>
    </w:p>
    <w:p>
      <w:pPr>
        <w:pStyle w:val="6"/>
        <w:shd w:val="clear" w:color="auto" w:fill="FFFFFF"/>
        <w:spacing w:before="0" w:beforeAutospacing="0" w:after="0" w:afterAutospacing="0" w:line="360" w:lineRule="atLeast"/>
        <w:rPr>
          <w:rFonts w:ascii="微软雅黑" w:hAnsi="微软雅黑" w:eastAsia="微软雅黑"/>
          <w:color w:val="333333"/>
        </w:rPr>
      </w:pPr>
      <w:r>
        <w:rPr>
          <w:rFonts w:hint="eastAsia"/>
          <w:color w:val="333333"/>
        </w:rPr>
        <w:t>1、坚持质量优先。积极探索并遵循高层次专业人才选拔规律，采用多样化的考察方式方法，择优录取，宁缺毋滥，确保录取高质量高素质博士研究生。</w:t>
      </w:r>
    </w:p>
    <w:p>
      <w:pPr>
        <w:pStyle w:val="6"/>
        <w:shd w:val="clear" w:color="auto" w:fill="FFFFFF"/>
        <w:spacing w:before="0" w:beforeAutospacing="0" w:after="0" w:afterAutospacing="0" w:line="360" w:lineRule="atLeast"/>
        <w:rPr>
          <w:rFonts w:ascii="微软雅黑" w:hAnsi="微软雅黑" w:eastAsia="微软雅黑"/>
          <w:color w:val="333333"/>
        </w:rPr>
      </w:pPr>
      <w:r>
        <w:rPr>
          <w:rFonts w:hint="eastAsia"/>
          <w:color w:val="333333"/>
        </w:rPr>
        <w:t>2、坚持公平、公正、公开。做到政策透明、程序公正、结果公开，健全监督机制，做到一视同仁，维护考生的合法权益。</w:t>
      </w:r>
    </w:p>
    <w:p>
      <w:pPr>
        <w:pStyle w:val="6"/>
        <w:shd w:val="clear" w:color="auto" w:fill="FFFFFF"/>
        <w:spacing w:before="0" w:beforeAutospacing="0" w:after="0" w:afterAutospacing="0" w:line="360" w:lineRule="atLeast"/>
        <w:rPr>
          <w:rFonts w:ascii="微软雅黑" w:hAnsi="微软雅黑" w:eastAsia="微软雅黑"/>
          <w:color w:val="333333"/>
        </w:rPr>
      </w:pPr>
      <w:r>
        <w:rPr>
          <w:rFonts w:hint="eastAsia"/>
          <w:color w:val="333333"/>
        </w:rPr>
        <w:t>3、坚持考查和考核结合，破除“唯论文”。在对考生德智体全面考察基础上，突出对专业素质、科研潜力以及创新精神等全方面的考核。</w:t>
      </w:r>
    </w:p>
    <w:p>
      <w:pPr>
        <w:pStyle w:val="6"/>
        <w:shd w:val="clear" w:color="auto" w:fill="FFFFFF"/>
        <w:spacing w:before="0" w:beforeAutospacing="0" w:after="0" w:afterAutospacing="0" w:line="360" w:lineRule="atLeast"/>
        <w:rPr>
          <w:rFonts w:ascii="微软雅黑" w:hAnsi="微软雅黑" w:eastAsia="微软雅黑"/>
          <w:color w:val="333333"/>
        </w:rPr>
      </w:pPr>
      <w:r>
        <w:rPr>
          <w:rFonts w:hint="eastAsia"/>
          <w:color w:val="333333"/>
        </w:rPr>
        <w:t>4、坚持客观评价。考核成绩量化按学校相关文件精神确定，体现报考学生的综合水平。</w:t>
      </w:r>
    </w:p>
    <w:p>
      <w:pPr>
        <w:pStyle w:val="6"/>
        <w:numPr>
          <w:ilvl w:val="0"/>
          <w:numId w:val="1"/>
        </w:numPr>
        <w:shd w:val="clear" w:color="auto" w:fill="FFFFFF"/>
        <w:spacing w:before="0" w:beforeAutospacing="0" w:after="0" w:afterAutospacing="0" w:line="360" w:lineRule="atLeast"/>
        <w:ind w:left="0" w:firstLine="0"/>
        <w:rPr>
          <w:shd w:val="clear" w:color="auto" w:fill="FFFFFF"/>
        </w:rPr>
      </w:pPr>
      <w:r>
        <w:rPr>
          <w:rFonts w:hint="eastAsia"/>
          <w:color w:val="333333"/>
        </w:rPr>
        <w:t>坚持以人为本。尊重考生，服务考生，增强服务意识，提高管理水</w:t>
      </w:r>
      <w:r>
        <w:rPr>
          <w:rFonts w:hint="eastAsia"/>
          <w:color w:val="333333"/>
          <w:lang w:eastAsia="zh-CN"/>
        </w:rPr>
        <w:t>平。</w:t>
      </w:r>
    </w:p>
    <w:p>
      <w:pPr>
        <w:pStyle w:val="2"/>
        <w:rPr>
          <w:shd w:val="clear" w:color="auto" w:fill="FFFFFF"/>
        </w:rPr>
      </w:pPr>
      <w:r>
        <w:rPr>
          <w:rFonts w:hint="eastAsia"/>
          <w:shd w:val="clear" w:color="auto" w:fill="FFFFFF"/>
        </w:rPr>
        <w:t>二、招生导师及名额</w:t>
      </w:r>
    </w:p>
    <w:p>
      <w:pPr>
        <w:pStyle w:val="6"/>
        <w:shd w:val="clear" w:color="auto" w:fill="FFFFFF"/>
        <w:spacing w:before="0" w:beforeAutospacing="0" w:after="0" w:afterAutospacing="0" w:line="360" w:lineRule="atLeast"/>
        <w:rPr>
          <w:rFonts w:ascii="微软雅黑" w:hAnsi="微软雅黑" w:eastAsia="微软雅黑" w:cs="微软雅黑"/>
          <w:color w:val="FF0000"/>
          <w:shd w:val="clear" w:color="auto" w:fill="FFFFFF"/>
        </w:rPr>
      </w:pPr>
      <w:r>
        <w:rPr>
          <w:rFonts w:hint="eastAsia"/>
          <w:color w:val="333333"/>
        </w:rPr>
        <w:t>肖萍教授导师组，1人</w:t>
      </w:r>
    </w:p>
    <w:p>
      <w:pPr>
        <w:pStyle w:val="2"/>
        <w:rPr>
          <w:shd w:val="clear" w:color="auto" w:fill="FFFFFF"/>
        </w:rPr>
      </w:pPr>
      <w:r>
        <w:rPr>
          <w:rFonts w:hint="eastAsia"/>
          <w:shd w:val="clear" w:color="auto" w:fill="FFFFFF"/>
        </w:rPr>
        <w:t>三、招生对象及报考条件</w:t>
      </w:r>
    </w:p>
    <w:p>
      <w:pPr>
        <w:pStyle w:val="6"/>
        <w:shd w:val="clear" w:color="auto" w:fill="FFFFFF"/>
        <w:spacing w:before="0" w:beforeAutospacing="0" w:after="0" w:afterAutospacing="0" w:line="360" w:lineRule="atLeast"/>
        <w:rPr>
          <w:color w:val="333333"/>
        </w:rPr>
      </w:pPr>
      <w:r>
        <w:rPr>
          <w:rFonts w:hint="eastAsia"/>
          <w:color w:val="333333"/>
        </w:rPr>
        <w:t>招生对象符合下列之一：</w:t>
      </w:r>
    </w:p>
    <w:p>
      <w:pPr>
        <w:pStyle w:val="6"/>
        <w:shd w:val="clear" w:color="auto" w:fill="FFFFFF"/>
        <w:spacing w:before="0" w:beforeAutospacing="0" w:after="0" w:afterAutospacing="0" w:line="360" w:lineRule="atLeast"/>
        <w:ind w:firstLine="480" w:firstLineChars="200"/>
        <w:rPr>
          <w:color w:val="333333"/>
        </w:rPr>
      </w:pPr>
      <w:r>
        <w:rPr>
          <w:rFonts w:hint="eastAsia"/>
          <w:color w:val="333333"/>
        </w:rPr>
        <w:t>（1）一流大学建设高校、一流学科建设高校、中国社会科学院研究所或所学专业在第四轮全国学科评估结果为B类及以上的全日制硕士毕业生（含应届），或获得国（境）外一流大学硕士学位者。</w:t>
      </w:r>
    </w:p>
    <w:p>
      <w:pPr>
        <w:pStyle w:val="6"/>
        <w:shd w:val="clear" w:color="auto" w:fill="FFFFFF"/>
        <w:spacing w:before="0" w:beforeAutospacing="0" w:after="0" w:afterAutospacing="0" w:line="360" w:lineRule="atLeast"/>
        <w:ind w:firstLine="480" w:firstLineChars="200"/>
        <w:rPr>
          <w:color w:val="333333"/>
        </w:rPr>
      </w:pPr>
      <w:r>
        <w:rPr>
          <w:rFonts w:hint="eastAsia"/>
          <w:color w:val="333333"/>
        </w:rPr>
        <w:t>（2）学位授予单位不符合上述条件的硕士研究生，近三年内须有突出科研成果：以第一作者（或导师第一、学生第二）发表法学类的高水平学术论</w:t>
      </w:r>
      <w:r>
        <w:rPr>
          <w:rFonts w:hint="eastAsia"/>
          <w:b/>
          <w:bCs/>
          <w:color w:val="333333"/>
        </w:rPr>
        <w:t>文，</w:t>
      </w:r>
      <w:r>
        <w:rPr>
          <w:rFonts w:hint="eastAsia"/>
          <w:color w:val="333333"/>
        </w:rPr>
        <w:t>或独著、主编论著1部，或参编论著1部（5万字以上）；或者主持或参与省部级以上科研项目（前三）；或者获得国家、省部级科研奖励（排名前三）。</w:t>
      </w:r>
    </w:p>
    <w:p>
      <w:pPr>
        <w:pStyle w:val="2"/>
      </w:pPr>
      <w:r>
        <w:rPr>
          <w:rFonts w:hint="eastAsia"/>
        </w:rPr>
        <w:t>四、报考条件</w:t>
      </w:r>
    </w:p>
    <w:p>
      <w:pPr>
        <w:pStyle w:val="6"/>
        <w:shd w:val="clear" w:color="auto" w:fill="FFFFFF"/>
        <w:spacing w:before="0" w:beforeAutospacing="0" w:after="0" w:afterAutospacing="0" w:line="360" w:lineRule="atLeast"/>
        <w:rPr>
          <w:color w:val="333333"/>
        </w:rPr>
      </w:pPr>
      <w:r>
        <w:rPr>
          <w:rFonts w:hint="eastAsia"/>
          <w:color w:val="333333"/>
        </w:rPr>
        <w:t>（1）拥护中国共产党的领导，具有正确的政治方向，热爱祖国，愿意为社会主义现代化建设服务，遵纪守法，品行端正。</w:t>
      </w:r>
    </w:p>
    <w:p>
      <w:pPr>
        <w:pStyle w:val="6"/>
        <w:shd w:val="clear" w:color="auto" w:fill="FFFFFF"/>
        <w:spacing w:before="0" w:beforeAutospacing="0" w:after="0" w:afterAutospacing="0" w:line="360" w:lineRule="atLeast"/>
        <w:rPr>
          <w:color w:val="333333"/>
        </w:rPr>
      </w:pPr>
      <w:r>
        <w:rPr>
          <w:rFonts w:hint="eastAsia"/>
          <w:color w:val="333333"/>
        </w:rPr>
        <w:t>（2）身体和心理健康状况符合我校体检规定。</w:t>
      </w:r>
    </w:p>
    <w:p>
      <w:pPr>
        <w:pStyle w:val="6"/>
        <w:shd w:val="clear" w:color="auto" w:fill="FFFFFF"/>
        <w:spacing w:before="0" w:beforeAutospacing="0" w:after="0" w:afterAutospacing="0" w:line="360" w:lineRule="atLeast"/>
        <w:rPr>
          <w:color w:val="333333"/>
        </w:rPr>
      </w:pPr>
      <w:r>
        <w:rPr>
          <w:rFonts w:hint="eastAsia"/>
          <w:color w:val="333333"/>
        </w:rPr>
        <w:t>（3）英语成绩水平满足以下条件之一：TOEFL≥80分，或者IELTS≥6分，或者PETS5≥60分，或者CET4≥450分，或者CET6≥425分，在英语语言国家获得学士以上学位。</w:t>
      </w:r>
    </w:p>
    <w:p>
      <w:pPr>
        <w:pStyle w:val="6"/>
        <w:shd w:val="clear" w:color="auto" w:fill="FFFFFF"/>
        <w:spacing w:before="0" w:beforeAutospacing="0" w:after="0" w:afterAutospacing="0" w:line="360" w:lineRule="atLeast"/>
        <w:rPr>
          <w:color w:val="333333"/>
        </w:rPr>
      </w:pPr>
      <w:r>
        <w:rPr>
          <w:rFonts w:hint="eastAsia"/>
          <w:color w:val="333333"/>
        </w:rPr>
        <w:t>（4）硕士学习期间课程成绩优良（全部课程平均分80分以上），掌握了良好的专业基础知识。</w:t>
      </w:r>
    </w:p>
    <w:p>
      <w:pPr>
        <w:pStyle w:val="6"/>
        <w:shd w:val="clear" w:color="auto" w:fill="FFFFFF"/>
        <w:spacing w:before="0" w:beforeAutospacing="0" w:after="0" w:afterAutospacing="0" w:line="360" w:lineRule="atLeast"/>
        <w:rPr>
          <w:color w:val="333333"/>
        </w:rPr>
      </w:pPr>
      <w:r>
        <w:rPr>
          <w:rFonts w:hint="eastAsia"/>
          <w:color w:val="333333"/>
        </w:rPr>
        <w:t>（5）获得国家级科研基金项目（项目负责人）、获得省部级（含）以上科研奖励（排名前二位）、发表高水平和有影响力学术论文等，可作为申请的优先条件。</w:t>
      </w:r>
    </w:p>
    <w:p>
      <w:pPr>
        <w:pStyle w:val="2"/>
      </w:pPr>
      <w:r>
        <w:rPr>
          <w:rFonts w:hint="eastAsia"/>
        </w:rPr>
        <w:t>五、工作程序</w:t>
      </w:r>
    </w:p>
    <w:p>
      <w:pPr>
        <w:pStyle w:val="6"/>
        <w:shd w:val="clear" w:color="auto" w:fill="FFFFFF"/>
        <w:spacing w:before="0" w:beforeAutospacing="0" w:after="0" w:afterAutospacing="0" w:line="360" w:lineRule="atLeast"/>
        <w:rPr>
          <w:rFonts w:hint="eastAsia"/>
          <w:color w:val="333333"/>
        </w:rPr>
      </w:pPr>
      <w:r>
        <w:rPr>
          <w:rFonts w:hint="eastAsia"/>
          <w:color w:val="333333"/>
        </w:rPr>
        <w:t>1、网上报名：申请人登录南昌大学研究生报考服务系统（网址：</w:t>
      </w:r>
      <w:bookmarkStart w:id="0" w:name="_GoBack"/>
      <w:bookmarkEnd w:id="0"/>
      <w:r>
        <w:rPr>
          <w:rFonts w:hint="eastAsia"/>
          <w:color w:val="333333"/>
        </w:rPr>
        <w:t>http://gsas.ncu.edu.cn），如实填写和提交报名信息。报名时间为</w:t>
      </w:r>
      <w:r>
        <w:rPr>
          <w:rFonts w:hint="eastAsia"/>
          <w:color w:val="333333"/>
          <w:lang w:val="en-US" w:eastAsia="zh-CN"/>
        </w:rPr>
        <w:t>2021年</w:t>
      </w:r>
      <w:r>
        <w:rPr>
          <w:rFonts w:hint="eastAsia"/>
          <w:color w:val="333333"/>
        </w:rPr>
        <w:t>12月15日-12月31日。</w:t>
      </w:r>
    </w:p>
    <w:p>
      <w:pPr>
        <w:pStyle w:val="6"/>
        <w:shd w:val="clear" w:color="auto" w:fill="FFFFFF"/>
        <w:spacing w:before="0" w:beforeAutospacing="0" w:after="0" w:afterAutospacing="0" w:line="360" w:lineRule="atLeast"/>
        <w:rPr>
          <w:color w:val="333333"/>
        </w:rPr>
      </w:pPr>
      <w:r>
        <w:rPr>
          <w:rFonts w:hint="eastAsia"/>
          <w:color w:val="333333"/>
        </w:rPr>
        <w:t>申请人须在12月</w:t>
      </w:r>
      <w:r>
        <w:rPr>
          <w:rFonts w:hint="eastAsia"/>
          <w:color w:val="333333"/>
          <w:lang w:val="en-US" w:eastAsia="zh-CN"/>
        </w:rPr>
        <w:t>31</w:t>
      </w:r>
      <w:r>
        <w:rPr>
          <w:rFonts w:hint="eastAsia"/>
          <w:color w:val="333333"/>
        </w:rPr>
        <w:t>日前（以快递寄出日期为准）向南昌大学法学院提交材料：</w:t>
      </w:r>
    </w:p>
    <w:p>
      <w:pPr>
        <w:pStyle w:val="6"/>
        <w:shd w:val="clear" w:color="auto" w:fill="FFFFFF"/>
        <w:spacing w:before="0" w:beforeAutospacing="0" w:after="0" w:afterAutospacing="0" w:line="360" w:lineRule="atLeast"/>
        <w:rPr>
          <w:color w:val="333333"/>
        </w:rPr>
      </w:pPr>
      <w:r>
        <w:rPr>
          <w:rFonts w:hint="eastAsia"/>
          <w:color w:val="333333"/>
        </w:rPr>
        <w:t>（1）南昌大学《博士研究生登记表》原件（请贴近期一寸免冠正面彩照，可在研究生院下载中心下载），内含2份专家推荐信、思想政治审查表等。</w:t>
      </w:r>
    </w:p>
    <w:p>
      <w:pPr>
        <w:pStyle w:val="6"/>
        <w:shd w:val="clear" w:color="auto" w:fill="FFFFFF"/>
        <w:spacing w:before="0" w:beforeAutospacing="0" w:after="0" w:afterAutospacing="0" w:line="360" w:lineRule="atLeast"/>
        <w:rPr>
          <w:color w:val="333333"/>
        </w:rPr>
      </w:pPr>
      <w:r>
        <w:rPr>
          <w:rFonts w:hint="eastAsia"/>
          <w:color w:val="333333"/>
        </w:rPr>
        <w:t>（2）本科与硕士的学历和学位证书以及二代身份证复印件。其中：应届硕士生提交硕士研究生证复印件、《教育部学籍在线验证报告》（可在中国高等教育学生信息网上注册申请），且最迟须在入学前取得硕士学位；已获硕士学位者提交硕士学历证书和硕士学位证书复印件、《教育部学历证书电子注册备案表》、《学位证书认证报告》；国（境）外获得硕士学位者提交教育部留学服务中心国外学历学位认证报告。本科的相关证书包括：本科学历证书和学士学位证书复印件、《教育部学历证书电子注册备案表》、《学位证书认证报告》。</w:t>
      </w:r>
    </w:p>
    <w:p>
      <w:pPr>
        <w:pStyle w:val="6"/>
        <w:shd w:val="clear" w:color="auto" w:fill="FFFFFF"/>
        <w:spacing w:before="0" w:beforeAutospacing="0" w:after="0" w:afterAutospacing="0" w:line="360" w:lineRule="atLeast"/>
        <w:rPr>
          <w:color w:val="333333"/>
        </w:rPr>
      </w:pPr>
      <w:r>
        <w:rPr>
          <w:rFonts w:hint="eastAsia"/>
          <w:color w:val="333333"/>
        </w:rPr>
        <w:t>（3）硕士成绩单（在校研究生到本校研究生院培养部门办理并加盖公章，在职人员从本人人事档案中复印并加盖档案管理部门公章）。</w:t>
      </w:r>
    </w:p>
    <w:p>
      <w:pPr>
        <w:pStyle w:val="6"/>
        <w:shd w:val="clear" w:color="auto" w:fill="FFFFFF"/>
        <w:spacing w:before="0" w:beforeAutospacing="0" w:after="0" w:afterAutospacing="0" w:line="360" w:lineRule="atLeast"/>
        <w:rPr>
          <w:color w:val="333333"/>
        </w:rPr>
      </w:pPr>
      <w:r>
        <w:rPr>
          <w:rFonts w:hint="eastAsia"/>
          <w:color w:val="333333"/>
        </w:rPr>
        <w:t>（4）英语水平成绩证明。</w:t>
      </w:r>
    </w:p>
    <w:p>
      <w:pPr>
        <w:pStyle w:val="6"/>
        <w:shd w:val="clear" w:color="auto" w:fill="FFFFFF"/>
        <w:spacing w:before="0" w:beforeAutospacing="0" w:after="0" w:afterAutospacing="0" w:line="360" w:lineRule="atLeast"/>
        <w:rPr>
          <w:color w:val="333333"/>
        </w:rPr>
      </w:pPr>
      <w:r>
        <w:rPr>
          <w:rFonts w:hint="eastAsia"/>
          <w:color w:val="333333"/>
        </w:rPr>
        <w:t>（5）获奖证书、公开发表的学术论文、所获专利、出版专著及其他原创性研究成果的证明材料。</w:t>
      </w:r>
    </w:p>
    <w:p>
      <w:pPr>
        <w:pStyle w:val="6"/>
        <w:shd w:val="clear" w:color="auto" w:fill="FFFFFF"/>
        <w:spacing w:before="0" w:beforeAutospacing="0" w:after="0" w:afterAutospacing="0" w:line="360" w:lineRule="atLeast"/>
        <w:rPr>
          <w:color w:val="333333"/>
        </w:rPr>
      </w:pPr>
      <w:r>
        <w:rPr>
          <w:rFonts w:hint="eastAsia"/>
          <w:color w:val="333333"/>
        </w:rPr>
        <w:t>（6）硕士学位论文情况：已获硕士学位者介绍硕士学位论文概要和创新情况等，并提供硕士论文（附评阅书或评议书）；应届硕士毕业生介绍硕士学位论文开题报告和研究进展等。</w:t>
      </w:r>
    </w:p>
    <w:p>
      <w:pPr>
        <w:pStyle w:val="6"/>
        <w:shd w:val="clear" w:color="auto" w:fill="FFFFFF"/>
        <w:spacing w:before="0" w:beforeAutospacing="0" w:after="0" w:afterAutospacing="0" w:line="360" w:lineRule="atLeast"/>
        <w:rPr>
          <w:color w:val="333333"/>
        </w:rPr>
      </w:pPr>
      <w:r>
        <w:rPr>
          <w:rFonts w:hint="eastAsia"/>
          <w:color w:val="333333"/>
        </w:rPr>
        <w:t>（7）自我评价和经报考导师审核的拟攻读博士学位的研究计划书（计划书不少于</w:t>
      </w:r>
      <w:r>
        <w:rPr>
          <w:color w:val="333333"/>
        </w:rPr>
        <w:t>3</w:t>
      </w:r>
      <w:r>
        <w:rPr>
          <w:rFonts w:hint="eastAsia"/>
          <w:color w:val="333333"/>
        </w:rPr>
        <w:t>000字）。</w:t>
      </w:r>
    </w:p>
    <w:p>
      <w:pPr>
        <w:pStyle w:val="6"/>
        <w:shd w:val="clear" w:color="auto" w:fill="FFFFFF"/>
        <w:spacing w:before="0" w:beforeAutospacing="0" w:after="0" w:afterAutospacing="0" w:line="360" w:lineRule="atLeast"/>
        <w:ind w:firstLine="480" w:firstLineChars="200"/>
        <w:rPr>
          <w:color w:val="333333"/>
        </w:rPr>
      </w:pPr>
      <w:r>
        <w:rPr>
          <w:rFonts w:hint="eastAsia"/>
        </w:rPr>
        <w:t>书面申请材料的提交方式：（1）现场提交，材料装袋后直接送到南昌大学前湖校区法学楼A区545a办公室，材料接收人为陈亮老师；（2）快递邮寄（为保障材料寄送的及时性与安全性，请使用顺丰速运），寄送到“江西省南昌市红谷滩新区学府大道999号南昌大学法学院 陈亮老师 （电话：</w:t>
      </w:r>
      <w:r>
        <w:rPr>
          <w:rFonts w:hint="eastAsia"/>
          <w:lang w:val="en-US" w:eastAsia="zh-CN"/>
        </w:rPr>
        <w:t>17262093365</w:t>
      </w:r>
      <w:r>
        <w:rPr>
          <w:rFonts w:hint="eastAsia"/>
        </w:rPr>
        <w:t>）”。</w:t>
      </w:r>
      <w:r>
        <w:rPr>
          <w:rFonts w:hint="eastAsia"/>
          <w:color w:val="333333"/>
        </w:rPr>
        <w:t>准备和寄送材料过程中遇到问题可咨询陈亮老师。快递寄出后请跟踪快递签收情况并向陈亮老师确认材料。</w:t>
      </w:r>
    </w:p>
    <w:p>
      <w:pPr>
        <w:pStyle w:val="6"/>
        <w:shd w:val="clear" w:color="auto" w:fill="FFFFFF"/>
        <w:spacing w:before="0" w:beforeAutospacing="0" w:after="0" w:afterAutospacing="0" w:line="360" w:lineRule="atLeast"/>
        <w:rPr>
          <w:color w:val="333333"/>
        </w:rPr>
      </w:pPr>
      <w:r>
        <w:rPr>
          <w:rFonts w:hint="eastAsia"/>
          <w:color w:val="333333"/>
        </w:rPr>
        <w:t>2、资格审核与材料评议</w:t>
      </w:r>
    </w:p>
    <w:p>
      <w:pPr>
        <w:pStyle w:val="6"/>
        <w:shd w:val="clear" w:color="auto" w:fill="FFFFFF"/>
        <w:spacing w:before="0" w:beforeAutospacing="0" w:after="0" w:afterAutospacing="0" w:line="360" w:lineRule="atLeast"/>
        <w:ind w:firstLine="480" w:firstLineChars="200"/>
        <w:rPr>
          <w:color w:val="333333"/>
        </w:rPr>
      </w:pPr>
      <w:r>
        <w:rPr>
          <w:rFonts w:hint="eastAsia"/>
          <w:color w:val="333333"/>
        </w:rPr>
        <w:t>法学院成立资格审核小组，根据申请条件，对申请人进行资格初审。只有满足招生对象要求以及符合全部报考条件的申请人，才能通过资格初审。</w:t>
      </w:r>
    </w:p>
    <w:p>
      <w:pPr>
        <w:pStyle w:val="6"/>
        <w:shd w:val="clear" w:color="auto" w:fill="FFFFFF"/>
        <w:spacing w:before="0" w:beforeAutospacing="0" w:after="0" w:afterAutospacing="0" w:line="360" w:lineRule="atLeast"/>
        <w:ind w:firstLine="480" w:firstLineChars="200"/>
        <w:rPr>
          <w:color w:val="333333"/>
        </w:rPr>
      </w:pPr>
      <w:r>
        <w:rPr>
          <w:rFonts w:hint="eastAsia"/>
          <w:color w:val="333333"/>
        </w:rPr>
        <w:t>法学院成立材料评议小组（由3-5名博士生导师组成），对申请者提交的申请材料进行评议。</w:t>
      </w:r>
    </w:p>
    <w:p>
      <w:pPr>
        <w:pStyle w:val="6"/>
        <w:shd w:val="clear" w:color="auto" w:fill="FFFFFF"/>
        <w:spacing w:before="0" w:beforeAutospacing="0" w:after="0" w:afterAutospacing="0" w:line="360" w:lineRule="atLeast"/>
        <w:ind w:firstLine="480" w:firstLineChars="200"/>
        <w:rPr>
          <w:color w:val="333333"/>
        </w:rPr>
      </w:pPr>
      <w:r>
        <w:rPr>
          <w:rFonts w:hint="eastAsia"/>
          <w:color w:val="333333"/>
        </w:rPr>
        <w:t>材料评议成绩分值为100分，具体标准如下：</w:t>
      </w:r>
    </w:p>
    <w:p>
      <w:pPr>
        <w:pStyle w:val="6"/>
        <w:shd w:val="clear" w:color="auto" w:fill="FFFFFF"/>
        <w:spacing w:before="0" w:beforeAutospacing="0" w:after="0" w:afterAutospacing="0" w:line="360" w:lineRule="atLeast"/>
        <w:rPr>
          <w:color w:val="333333"/>
        </w:rPr>
      </w:pPr>
      <w:r>
        <w:rPr>
          <w:rFonts w:hint="eastAsia"/>
          <w:color w:val="333333"/>
        </w:rPr>
        <w:t>（1）基本素质（分值40分）。由评议小组成员根据申请人本科与硕士就读院校、本科与硕士所读学科排名、本科与硕士所学专业与管理科学与工程专业的相近度、硕士期间学业成绩、英语水平等指标，进行打分。</w:t>
      </w:r>
    </w:p>
    <w:p>
      <w:pPr>
        <w:pStyle w:val="6"/>
        <w:shd w:val="clear" w:color="auto" w:fill="FFFFFF"/>
        <w:spacing w:before="0" w:beforeAutospacing="0" w:after="0" w:afterAutospacing="0" w:line="360" w:lineRule="atLeast"/>
        <w:rPr>
          <w:color w:val="333333"/>
        </w:rPr>
      </w:pPr>
      <w:r>
        <w:rPr>
          <w:rFonts w:hint="eastAsia"/>
          <w:color w:val="333333"/>
        </w:rPr>
        <w:t>（2）科研能力（分值40分）。由评议小组成员根据申请人发表论文情况、主持科研项目情况、出版学术专著、获科研奖励情况以及获得授权发明专利情况等，进行打分。</w:t>
      </w:r>
    </w:p>
    <w:p>
      <w:pPr>
        <w:pStyle w:val="6"/>
        <w:shd w:val="clear" w:color="auto" w:fill="FFFFFF"/>
        <w:spacing w:before="0" w:beforeAutospacing="0" w:after="0" w:afterAutospacing="0" w:line="360" w:lineRule="atLeast"/>
        <w:rPr>
          <w:color w:val="333333"/>
        </w:rPr>
      </w:pPr>
      <w:r>
        <w:rPr>
          <w:rFonts w:hint="eastAsia"/>
          <w:color w:val="333333"/>
        </w:rPr>
        <w:t>（3）创新潜质（分值20分）。由评议组成员根据教授推荐信、硕士学位论文或开题报告情况、学生自我评价、研究计划书进行综合判断和打分。</w:t>
      </w:r>
    </w:p>
    <w:p>
      <w:pPr>
        <w:pStyle w:val="6"/>
        <w:shd w:val="clear" w:color="auto" w:fill="FFFFFF"/>
        <w:spacing w:before="0" w:beforeAutospacing="0" w:after="0" w:afterAutospacing="0" w:line="360" w:lineRule="atLeast"/>
        <w:ind w:firstLine="480" w:firstLineChars="200"/>
        <w:rPr>
          <w:color w:val="333333"/>
        </w:rPr>
      </w:pPr>
      <w:r>
        <w:rPr>
          <w:rFonts w:hint="eastAsia"/>
          <w:color w:val="333333"/>
        </w:rPr>
        <w:t>每位申请者的材料评议成绩为全部评议小组成员打分的平均值。材料评议成绩≥60分视为合格，评议合格名单经学院研究生招生工作小组同意，报研究生院审核后由法学院公示。公示无异议的申请人进入综合考核环节。</w:t>
      </w:r>
    </w:p>
    <w:p>
      <w:pPr>
        <w:pStyle w:val="6"/>
        <w:shd w:val="clear" w:color="auto" w:fill="FFFFFF"/>
        <w:spacing w:before="0" w:beforeAutospacing="0" w:after="0" w:afterAutospacing="0" w:line="360" w:lineRule="atLeast"/>
        <w:rPr>
          <w:color w:val="333333"/>
        </w:rPr>
      </w:pPr>
      <w:r>
        <w:rPr>
          <w:rFonts w:hint="eastAsia"/>
          <w:color w:val="333333"/>
        </w:rPr>
        <w:t>3、综合考核</w:t>
      </w:r>
    </w:p>
    <w:p>
      <w:pPr>
        <w:pStyle w:val="6"/>
        <w:shd w:val="clear" w:color="auto" w:fill="FFFFFF"/>
        <w:spacing w:before="0" w:beforeAutospacing="0" w:after="0" w:afterAutospacing="0" w:line="360" w:lineRule="atLeast"/>
        <w:ind w:firstLine="480" w:firstLineChars="200"/>
        <w:rPr>
          <w:color w:val="333333"/>
        </w:rPr>
      </w:pPr>
      <w:r>
        <w:rPr>
          <w:rFonts w:hint="eastAsia"/>
          <w:color w:val="333333"/>
        </w:rPr>
        <w:t>法学院将成立综合考核小组</w:t>
      </w:r>
      <w:r>
        <w:rPr>
          <w:rFonts w:hint="eastAsia"/>
          <w:color w:val="333333"/>
          <w:highlight w:val="none"/>
        </w:rPr>
        <w:t>（由5位专家组成）</w:t>
      </w:r>
      <w:r>
        <w:rPr>
          <w:rFonts w:hint="eastAsia"/>
          <w:color w:val="333333"/>
        </w:rPr>
        <w:t>，根据学科特点和培养要求，对申请人进行综合考核。</w:t>
      </w:r>
    </w:p>
    <w:p>
      <w:pPr>
        <w:pStyle w:val="6"/>
        <w:shd w:val="clear" w:color="auto" w:fill="FFFFFF"/>
        <w:spacing w:before="0" w:beforeAutospacing="0" w:after="0" w:afterAutospacing="0" w:line="360" w:lineRule="atLeast"/>
        <w:ind w:firstLine="480" w:firstLineChars="200"/>
        <w:rPr>
          <w:color w:val="333333"/>
        </w:rPr>
      </w:pPr>
      <w:r>
        <w:rPr>
          <w:rFonts w:hint="eastAsia"/>
          <w:color w:val="333333"/>
        </w:rPr>
        <w:t>综合考核形式为结构化面试，每位申请人面试时间不少于30分钟。综合考核内容包括外国语水平测试、专业基础考核、综合面试等3个环节。重点考核申请人的思想政治品德、硕士课程学习情况、综合运用所学知识的能力、法学前沿知识、最新研究动态，以及作为博士生培养的潜能和综合素质。</w:t>
      </w:r>
    </w:p>
    <w:p>
      <w:pPr>
        <w:pStyle w:val="6"/>
        <w:shd w:val="clear" w:color="auto" w:fill="FFFFFF"/>
        <w:spacing w:before="0" w:beforeAutospacing="0" w:after="0" w:afterAutospacing="0" w:line="360" w:lineRule="atLeast"/>
        <w:rPr>
          <w:color w:val="333333"/>
        </w:rPr>
      </w:pPr>
      <w:r>
        <w:rPr>
          <w:rFonts w:hint="eastAsia"/>
          <w:color w:val="333333"/>
        </w:rPr>
        <w:t>综合考核程序：</w:t>
      </w:r>
    </w:p>
    <w:p>
      <w:pPr>
        <w:pStyle w:val="6"/>
        <w:shd w:val="clear" w:color="auto" w:fill="FFFFFF"/>
        <w:spacing w:before="0" w:beforeAutospacing="0" w:after="0" w:afterAutospacing="0" w:line="360" w:lineRule="atLeast"/>
        <w:rPr>
          <w:color w:val="333333"/>
        </w:rPr>
      </w:pPr>
      <w:r>
        <w:rPr>
          <w:rFonts w:hint="eastAsia"/>
          <w:color w:val="333333"/>
        </w:rPr>
        <w:t>（1）外国语水平测试（分值100分），包含3个环节：</w:t>
      </w:r>
    </w:p>
    <w:p>
      <w:pPr>
        <w:pStyle w:val="6"/>
        <w:shd w:val="clear" w:color="auto" w:fill="FFFFFF"/>
        <w:spacing w:before="0" w:beforeAutospacing="0" w:after="0" w:afterAutospacing="0" w:line="360" w:lineRule="atLeast"/>
        <w:rPr>
          <w:color w:val="333333"/>
        </w:rPr>
      </w:pPr>
      <w:r>
        <w:rPr>
          <w:rFonts w:hint="eastAsia"/>
          <w:color w:val="333333"/>
        </w:rPr>
        <w:t>1）申请人3分钟英文自我介绍，考察申请人的英语口语水平。（20分）</w:t>
      </w:r>
    </w:p>
    <w:p>
      <w:pPr>
        <w:pStyle w:val="6"/>
        <w:shd w:val="clear" w:color="auto" w:fill="FFFFFF"/>
        <w:spacing w:before="0" w:beforeAutospacing="0" w:after="0" w:afterAutospacing="0" w:line="360" w:lineRule="atLeast"/>
        <w:rPr>
          <w:color w:val="333333"/>
        </w:rPr>
      </w:pPr>
      <w:r>
        <w:rPr>
          <w:rFonts w:hint="eastAsia"/>
          <w:color w:val="333333"/>
        </w:rPr>
        <w:t>2）口译，法学专业知识的汉译英，考察申请人的专业英语写作能力。（40分）</w:t>
      </w:r>
    </w:p>
    <w:p>
      <w:pPr>
        <w:pStyle w:val="6"/>
        <w:shd w:val="clear" w:color="auto" w:fill="FFFFFF"/>
        <w:spacing w:before="0" w:beforeAutospacing="0" w:after="0" w:afterAutospacing="0" w:line="360" w:lineRule="atLeast"/>
        <w:rPr>
          <w:color w:val="333333"/>
        </w:rPr>
      </w:pPr>
      <w:r>
        <w:rPr>
          <w:rFonts w:hint="eastAsia"/>
          <w:color w:val="333333"/>
        </w:rPr>
        <w:t>3）口译，法学专业知识的英译汉，考察申请人的专业英语阅读能力。（40分）</w:t>
      </w:r>
    </w:p>
    <w:p>
      <w:pPr>
        <w:pStyle w:val="6"/>
        <w:shd w:val="clear" w:color="auto" w:fill="FFFFFF"/>
        <w:spacing w:before="0" w:beforeAutospacing="0" w:after="0" w:afterAutospacing="0" w:line="360" w:lineRule="atLeast"/>
        <w:rPr>
          <w:color w:val="333333"/>
        </w:rPr>
      </w:pPr>
      <w:r>
        <w:rPr>
          <w:rFonts w:hint="eastAsia"/>
          <w:color w:val="333333"/>
        </w:rPr>
        <w:t>（2）专业基础考核（分值100分），包含社会治理与法治系统工程学科内容的2-3道开放型试题。</w:t>
      </w:r>
    </w:p>
    <w:p>
      <w:pPr>
        <w:pStyle w:val="6"/>
        <w:shd w:val="clear" w:color="auto" w:fill="FFFFFF"/>
        <w:spacing w:before="0" w:beforeAutospacing="0" w:after="0" w:afterAutospacing="0" w:line="360" w:lineRule="atLeast"/>
        <w:rPr>
          <w:color w:val="333333"/>
        </w:rPr>
      </w:pPr>
      <w:r>
        <w:rPr>
          <w:rFonts w:hint="eastAsia"/>
          <w:color w:val="333333"/>
        </w:rPr>
        <w:t>（3）综合面试（分值100分），包含2个环节：</w:t>
      </w:r>
    </w:p>
    <w:p>
      <w:pPr>
        <w:pStyle w:val="6"/>
        <w:shd w:val="clear" w:color="auto" w:fill="FFFFFF"/>
        <w:spacing w:before="0" w:beforeAutospacing="0" w:after="0" w:afterAutospacing="0" w:line="360" w:lineRule="atLeast"/>
        <w:rPr>
          <w:color w:val="333333"/>
        </w:rPr>
      </w:pPr>
      <w:r>
        <w:rPr>
          <w:rFonts w:hint="eastAsia"/>
          <w:color w:val="333333"/>
        </w:rPr>
        <w:t>1）科研能力考核。综合考核小组成员审阅申请人提交的科研成果并发起提问，申请人做出回答，由此评估申请人的科研能力。（50分）</w:t>
      </w:r>
    </w:p>
    <w:p>
      <w:pPr>
        <w:pStyle w:val="6"/>
        <w:shd w:val="clear" w:color="auto" w:fill="FFFFFF"/>
        <w:spacing w:before="0" w:beforeAutospacing="0" w:after="0" w:afterAutospacing="0" w:line="360" w:lineRule="atLeast"/>
        <w:rPr>
          <w:color w:val="333333"/>
        </w:rPr>
      </w:pPr>
      <w:r>
        <w:rPr>
          <w:rFonts w:hint="eastAsia"/>
          <w:color w:val="333333"/>
        </w:rPr>
        <w:t>2）自由提问。综合考核小组成员自由发起提问，重点考查申请人的知识综合运用能力、学科前沿领域与研究动态掌握情况、培养潜力以及道德品质与思想政治表现等。（50分）</w:t>
      </w:r>
    </w:p>
    <w:p>
      <w:pPr>
        <w:pStyle w:val="6"/>
        <w:shd w:val="clear" w:color="auto" w:fill="FFFFFF"/>
        <w:spacing w:before="0" w:beforeAutospacing="0" w:after="0" w:afterAutospacing="0" w:line="360" w:lineRule="atLeast"/>
        <w:ind w:firstLine="480" w:firstLineChars="200"/>
        <w:rPr>
          <w:color w:val="333333"/>
        </w:rPr>
      </w:pPr>
      <w:r>
        <w:rPr>
          <w:rFonts w:hint="eastAsia"/>
          <w:color w:val="333333"/>
        </w:rPr>
        <w:t>外国语水平测试、专业基础考核、综合面试等环节的成绩均由综合考核小组成员独立评分，各申请人的成绩为全部小组成员给出分数的平均值。</w:t>
      </w:r>
    </w:p>
    <w:p>
      <w:pPr>
        <w:pStyle w:val="6"/>
        <w:shd w:val="clear" w:color="auto" w:fill="FFFFFF"/>
        <w:spacing w:before="0" w:beforeAutospacing="0" w:after="0" w:afterAutospacing="0" w:line="360" w:lineRule="atLeast"/>
        <w:ind w:firstLine="480" w:firstLineChars="200"/>
        <w:rPr>
          <w:color w:val="333333"/>
        </w:rPr>
      </w:pPr>
      <w:r>
        <w:rPr>
          <w:rFonts w:hint="eastAsia"/>
          <w:color w:val="333333"/>
        </w:rPr>
        <w:t>综合考核总分100分。综合考核成绩=20%*外国语水平测试成绩+40%*专业基础考核成绩+40%*综合面试成绩。</w:t>
      </w:r>
    </w:p>
    <w:p>
      <w:pPr>
        <w:pStyle w:val="6"/>
        <w:shd w:val="clear" w:color="auto" w:fill="FFFFFF"/>
        <w:spacing w:before="0" w:beforeAutospacing="0" w:after="0" w:afterAutospacing="0" w:line="360" w:lineRule="atLeast"/>
        <w:rPr>
          <w:color w:val="333333"/>
        </w:rPr>
      </w:pPr>
      <w:r>
        <w:rPr>
          <w:rFonts w:hint="eastAsia"/>
          <w:color w:val="333333"/>
        </w:rPr>
        <w:t>4、录取</w:t>
      </w:r>
    </w:p>
    <w:p>
      <w:pPr>
        <w:pStyle w:val="6"/>
        <w:shd w:val="clear" w:color="auto" w:fill="FFFFFF"/>
        <w:spacing w:before="0" w:beforeAutospacing="0" w:after="0" w:afterAutospacing="0" w:line="360" w:lineRule="atLeast"/>
        <w:ind w:firstLine="480" w:firstLineChars="200"/>
        <w:rPr>
          <w:color w:val="333333"/>
        </w:rPr>
      </w:pPr>
      <w:r>
        <w:rPr>
          <w:rFonts w:hint="eastAsia"/>
          <w:color w:val="333333"/>
        </w:rPr>
        <w:t>满足全部申请条件且综合考核≥60分的申请人，按综合考核成绩排列，择优录取。法学院研究生招生工作小组根据综合考核情况、当年度博士生招生计划及招生资格导师意见，提出拟录取名单。拟录取名单报研究生院审核、校研究生招生领导小组审批后公示，公示期为10个工作日。</w:t>
      </w:r>
    </w:p>
    <w:p>
      <w:pPr>
        <w:pStyle w:val="2"/>
      </w:pPr>
      <w:r>
        <w:rPr>
          <w:rFonts w:hint="eastAsia"/>
        </w:rPr>
        <w:t>六、其他事项</w:t>
      </w:r>
    </w:p>
    <w:p>
      <w:pPr>
        <w:pStyle w:val="6"/>
        <w:shd w:val="clear" w:color="auto" w:fill="FFFFFF"/>
        <w:spacing w:before="0" w:beforeAutospacing="0" w:after="0" w:afterAutospacing="0" w:line="360" w:lineRule="atLeast"/>
        <w:rPr>
          <w:color w:val="333333"/>
        </w:rPr>
      </w:pPr>
      <w:r>
        <w:rPr>
          <w:rFonts w:hint="eastAsia"/>
          <w:color w:val="333333"/>
        </w:rPr>
        <w:t>1、回避制度。凡与申请人有直系亲属关系的博士生导师不能参加研究生招生工作小组、资格审核小组、材料评议小组和综合考核小组。</w:t>
      </w:r>
    </w:p>
    <w:p>
      <w:pPr>
        <w:pStyle w:val="6"/>
        <w:shd w:val="clear" w:color="auto" w:fill="FFFFFF"/>
        <w:spacing w:before="0" w:beforeAutospacing="0" w:after="0" w:afterAutospacing="0" w:line="360" w:lineRule="atLeast"/>
        <w:rPr>
          <w:color w:val="333333"/>
        </w:rPr>
      </w:pPr>
      <w:r>
        <w:rPr>
          <w:rFonts w:hint="eastAsia"/>
          <w:color w:val="333333"/>
        </w:rPr>
        <w:t>2、纪律要求。学院成立招生工作纪律监督小组，全程监察督导研究生招生工作。对在考核、录取过程中出现徇私舞弊、滥用职权的导师和工作人员，一经查实将给予通报批评，并取消相关导师的导师资格。在报考和考核过程中出现弄虚作假、违纪的申请人，一经查实将永久取消其报考南昌大学博士研究生资格，已被录取者将取消入学资格。</w:t>
      </w:r>
    </w:p>
    <w:p>
      <w:pPr>
        <w:pStyle w:val="6"/>
        <w:shd w:val="clear" w:color="auto" w:fill="FFFFFF"/>
        <w:spacing w:before="0" w:beforeAutospacing="0" w:after="0" w:afterAutospacing="0" w:line="360" w:lineRule="atLeast"/>
        <w:rPr>
          <w:color w:val="333333"/>
        </w:rPr>
      </w:pPr>
      <w:r>
        <w:rPr>
          <w:rFonts w:hint="eastAsia"/>
          <w:color w:val="333333"/>
        </w:rPr>
        <w:t>3、考核过程全程录像、录音、记录并留存备查。面试过程要规范操作，要有现场记录、成绩和评语，保证综合考核的公平、公正和有效性。</w:t>
      </w:r>
    </w:p>
    <w:p>
      <w:pPr>
        <w:pStyle w:val="6"/>
        <w:shd w:val="clear" w:color="auto" w:fill="FFFFFF"/>
        <w:spacing w:before="0" w:beforeAutospacing="0" w:after="0" w:afterAutospacing="0" w:line="360" w:lineRule="atLeast"/>
        <w:rPr>
          <w:color w:val="333333"/>
        </w:rPr>
      </w:pPr>
      <w:r>
        <w:rPr>
          <w:rFonts w:hint="eastAsia"/>
          <w:color w:val="333333"/>
        </w:rPr>
        <w:t>4、录取的“申请-审核”制博士生占用导师当年度博士生招生指标。导师须对所招收博士生的质量严格把关，加强对博士生的思想政治、学术规范、创新能力及科研能力等方面的培养，学院将对博士生的培养质量进行考核及全程跟踪。</w:t>
      </w:r>
    </w:p>
    <w:p>
      <w:pPr>
        <w:pStyle w:val="6"/>
        <w:shd w:val="clear" w:color="auto" w:fill="FFFFFF"/>
        <w:spacing w:before="0" w:beforeAutospacing="0" w:after="0" w:afterAutospacing="0" w:line="360" w:lineRule="atLeast"/>
        <w:rPr>
          <w:color w:val="333333"/>
        </w:rPr>
      </w:pPr>
      <w:r>
        <w:rPr>
          <w:rFonts w:hint="eastAsia"/>
          <w:color w:val="333333"/>
        </w:rPr>
        <w:t>5、监督机制。博士研究生招生工作接受申请人和社会的监督，有异议者可向学院研究生招生工作纪律监督小组或研究生院提出。研究生院招生办电话：0791-83969340；学院监督投诉电话：0791-83968410。</w:t>
      </w:r>
    </w:p>
    <w:p>
      <w:pPr>
        <w:pStyle w:val="6"/>
        <w:shd w:val="clear" w:color="auto" w:fill="FFFFFF"/>
        <w:spacing w:before="0" w:beforeAutospacing="0" w:after="0" w:afterAutospacing="0" w:line="360" w:lineRule="atLeast"/>
        <w:rPr>
          <w:color w:val="333333"/>
        </w:rPr>
      </w:pPr>
      <w:r>
        <w:rPr>
          <w:rFonts w:hint="eastAsia"/>
          <w:color w:val="333333"/>
        </w:rPr>
        <w:t>6、本实施方案自颁布之日起执行，由法学院负责解释</w:t>
      </w:r>
    </w:p>
    <w:p>
      <w:pPr>
        <w:pStyle w:val="6"/>
        <w:shd w:val="clear" w:color="auto" w:fill="FFFFFF"/>
        <w:spacing w:before="0" w:beforeAutospacing="0" w:after="0" w:afterAutospacing="0" w:line="360" w:lineRule="atLeast"/>
        <w:rPr>
          <w:color w:val="333333"/>
        </w:rPr>
      </w:pPr>
    </w:p>
    <w:p>
      <w:pPr>
        <w:pStyle w:val="6"/>
        <w:shd w:val="clear" w:color="auto" w:fill="FFFFFF"/>
        <w:spacing w:before="0" w:beforeAutospacing="0" w:after="0" w:afterAutospacing="0" w:line="360" w:lineRule="atLeast"/>
        <w:jc w:val="right"/>
        <w:rPr>
          <w:color w:val="333333"/>
        </w:rPr>
      </w:pPr>
      <w:r>
        <w:rPr>
          <w:rFonts w:hint="eastAsia"/>
          <w:color w:val="333333"/>
        </w:rPr>
        <w:t>南昌大学法学院</w:t>
      </w:r>
    </w:p>
    <w:p>
      <w:pPr>
        <w:pStyle w:val="6"/>
        <w:shd w:val="clear" w:color="auto" w:fill="FFFFFF"/>
        <w:spacing w:before="0" w:beforeAutospacing="0" w:after="0" w:afterAutospacing="0" w:line="360" w:lineRule="atLeast"/>
        <w:jc w:val="right"/>
        <w:rPr>
          <w:color w:val="333333"/>
        </w:rPr>
      </w:pPr>
      <w:r>
        <w:rPr>
          <w:rFonts w:hint="eastAsia"/>
          <w:color w:val="333333"/>
        </w:rPr>
        <w:t>2</w:t>
      </w:r>
      <w:r>
        <w:rPr>
          <w:color w:val="333333"/>
        </w:rPr>
        <w:t>021</w:t>
      </w:r>
      <w:r>
        <w:rPr>
          <w:rFonts w:hint="eastAsia"/>
          <w:color w:val="333333"/>
        </w:rPr>
        <w:t>年1</w:t>
      </w:r>
      <w:r>
        <w:rPr>
          <w:color w:val="333333"/>
        </w:rPr>
        <w:t>2</w:t>
      </w:r>
      <w:r>
        <w:rPr>
          <w:rFonts w:hint="eastAsia"/>
          <w:color w:val="333333"/>
        </w:rPr>
        <w:t>月</w:t>
      </w:r>
      <w:r>
        <w:rPr>
          <w:rFonts w:hint="eastAsia"/>
          <w:color w:val="333333"/>
          <w:lang w:val="en-US" w:eastAsia="zh-CN"/>
        </w:rPr>
        <w:t>15</w:t>
      </w:r>
      <w:r>
        <w:rPr>
          <w:rFonts w:hint="eastAsia"/>
          <w:color w:val="333333"/>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423339"/>
    <w:multiLevelType w:val="multilevel"/>
    <w:tmpl w:val="19423339"/>
    <w:lvl w:ilvl="0" w:tentative="0">
      <w:start w:val="5"/>
      <w:numFmt w:val="decimal"/>
      <w:lvlText w:val="%1、"/>
      <w:lvlJc w:val="left"/>
      <w:pPr>
        <w:ind w:left="720" w:hanging="72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C732FB"/>
    <w:rsid w:val="00026E5A"/>
    <w:rsid w:val="0005728D"/>
    <w:rsid w:val="000F3799"/>
    <w:rsid w:val="001C68B6"/>
    <w:rsid w:val="0026371A"/>
    <w:rsid w:val="00270C9C"/>
    <w:rsid w:val="00330AA9"/>
    <w:rsid w:val="00337F06"/>
    <w:rsid w:val="003608D1"/>
    <w:rsid w:val="00626AA3"/>
    <w:rsid w:val="0070058E"/>
    <w:rsid w:val="00795AD2"/>
    <w:rsid w:val="008A1306"/>
    <w:rsid w:val="008E732B"/>
    <w:rsid w:val="00AE1319"/>
    <w:rsid w:val="00B84987"/>
    <w:rsid w:val="00B92CDB"/>
    <w:rsid w:val="00C319E0"/>
    <w:rsid w:val="00C90F14"/>
    <w:rsid w:val="00C96966"/>
    <w:rsid w:val="00CB28EB"/>
    <w:rsid w:val="00E74097"/>
    <w:rsid w:val="09622525"/>
    <w:rsid w:val="14A13726"/>
    <w:rsid w:val="1BC6423C"/>
    <w:rsid w:val="1D952B56"/>
    <w:rsid w:val="21494A03"/>
    <w:rsid w:val="23BF6C3A"/>
    <w:rsid w:val="2D44104A"/>
    <w:rsid w:val="40C4668D"/>
    <w:rsid w:val="410319E3"/>
    <w:rsid w:val="490D2255"/>
    <w:rsid w:val="4A305A53"/>
    <w:rsid w:val="503628F4"/>
    <w:rsid w:val="50AB4ECA"/>
    <w:rsid w:val="591C5929"/>
    <w:rsid w:val="5E653E49"/>
    <w:rsid w:val="5E8F332D"/>
    <w:rsid w:val="640D35FF"/>
    <w:rsid w:val="680F2981"/>
    <w:rsid w:val="6FD162C6"/>
    <w:rsid w:val="7FC73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uiPriority w:val="0"/>
    <w:rPr>
      <w:kern w:val="2"/>
      <w:sz w:val="18"/>
      <w:szCs w:val="18"/>
    </w:rPr>
  </w:style>
  <w:style w:type="character" w:customStyle="1" w:styleId="11">
    <w:name w:val="页脚 字符"/>
    <w:basedOn w:val="9"/>
    <w:link w:val="4"/>
    <w:uiPriority w:val="0"/>
    <w:rPr>
      <w:kern w:val="2"/>
      <w:sz w:val="18"/>
      <w:szCs w:val="18"/>
    </w:rPr>
  </w:style>
  <w:style w:type="paragraph" w:styleId="12">
    <w:name w:val="List Paragraph"/>
    <w:basedOn w:val="1"/>
    <w:uiPriority w:val="99"/>
    <w:pPr>
      <w:ind w:firstLine="420" w:firstLineChars="200"/>
    </w:pPr>
  </w:style>
  <w:style w:type="character" w:customStyle="1" w:styleId="13">
    <w:name w:val="标题 2 字符"/>
    <w:basedOn w:val="9"/>
    <w:link w:val="2"/>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1855</Words>
  <Characters>1874</Characters>
  <Lines>78</Lines>
  <Paragraphs>25</Paragraphs>
  <TotalTime>208</TotalTime>
  <ScaleCrop>false</ScaleCrop>
  <LinksUpToDate>false</LinksUpToDate>
  <CharactersWithSpaces>3704</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2021-12-03T03:59:00Z</dcterms:created>
  <dc:creator>阿胖</dc:creator>
  <cp:lastModifiedBy>未定义</cp:lastModifiedBy>
  <dcterms:modified xsi:type="dcterms:W3CDTF">2021-12-15T06:01:36Z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85AF3CE96E28453393435DE9DB7FADBE</vt:lpwstr>
  </property>
</Properties>
</file>